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761" w:rsidRDefault="00DA4761" w:rsidP="00DA4761">
      <w:pPr>
        <w:jc w:val="center"/>
        <w:rPr>
          <w:b/>
        </w:rPr>
      </w:pPr>
      <w:bookmarkStart w:id="0" w:name="_GoBack"/>
      <w:r>
        <w:rPr>
          <w:b/>
        </w:rPr>
        <w:t>ИНФОРМАЦИЯ</w:t>
      </w:r>
    </w:p>
    <w:p w:rsidR="00DA4761" w:rsidRDefault="00DA4761" w:rsidP="00DA4761">
      <w:pPr>
        <w:pStyle w:val="a3"/>
      </w:pPr>
      <w:r>
        <w:t>о выполнении соглашения между Отделом по управлению образованием  и Свободненской районной профсоюзной организацией по обеспечению социально-экономических и правовых гаранти</w:t>
      </w:r>
      <w:r w:rsidR="00C5135C">
        <w:t>й работников образования в  2013</w:t>
      </w:r>
      <w:r>
        <w:t xml:space="preserve"> г.</w:t>
      </w:r>
      <w:bookmarkEnd w:id="0"/>
    </w:p>
    <w:p w:rsidR="00DE32F1" w:rsidRDefault="00DE32F1" w:rsidP="00DA4761">
      <w:pPr>
        <w:pStyle w:val="a3"/>
      </w:pPr>
    </w:p>
    <w:p w:rsidR="00DE32F1" w:rsidRDefault="00DE32F1" w:rsidP="00DA4761">
      <w:pPr>
        <w:pStyle w:val="a3"/>
      </w:pPr>
    </w:p>
    <w:p w:rsidR="00670A06" w:rsidRDefault="00DE32F1" w:rsidP="00DE32F1">
      <w:pPr>
        <w:pStyle w:val="a3"/>
        <w:jc w:val="both"/>
        <w:rPr>
          <w:b w:val="0"/>
        </w:rPr>
      </w:pPr>
      <w:r>
        <w:rPr>
          <w:b w:val="0"/>
        </w:rPr>
        <w:t xml:space="preserve">        </w:t>
      </w:r>
      <w:r w:rsidR="00670A06" w:rsidRPr="00DE32F1">
        <w:rPr>
          <w:b w:val="0"/>
        </w:rPr>
        <w:t>Для реализации обяза</w:t>
      </w:r>
      <w:r>
        <w:rPr>
          <w:b w:val="0"/>
        </w:rPr>
        <w:t>тельств по выполнению Соглашения между Отделом</w:t>
      </w:r>
      <w:r w:rsidR="00670A06" w:rsidRPr="00DE32F1">
        <w:rPr>
          <w:b w:val="0"/>
        </w:rPr>
        <w:t xml:space="preserve"> </w:t>
      </w:r>
      <w:r>
        <w:rPr>
          <w:b w:val="0"/>
        </w:rPr>
        <w:t xml:space="preserve"> по управлению образованием   совместно с районной  профсоюзной организацией в 2013</w:t>
      </w:r>
      <w:r w:rsidR="00670A06" w:rsidRPr="00DE32F1">
        <w:rPr>
          <w:b w:val="0"/>
        </w:rPr>
        <w:t xml:space="preserve"> году</w:t>
      </w:r>
      <w:r w:rsidR="00670A06" w:rsidRPr="00DE32F1">
        <w:rPr>
          <w:b w:val="0"/>
          <w:bCs/>
        </w:rPr>
        <w:t xml:space="preserve"> </w:t>
      </w:r>
      <w:r w:rsidR="00670A06" w:rsidRPr="00DE32F1">
        <w:rPr>
          <w:b w:val="0"/>
        </w:rPr>
        <w:t>проведена следующая работа:</w:t>
      </w:r>
    </w:p>
    <w:p w:rsidR="00DE32F1" w:rsidRPr="00602EF0" w:rsidRDefault="00D70A39" w:rsidP="00DE32F1">
      <w:pPr>
        <w:pStyle w:val="a3"/>
        <w:jc w:val="both"/>
        <w:rPr>
          <w:bCs/>
        </w:rPr>
      </w:pPr>
      <w:r>
        <w:t xml:space="preserve">         </w:t>
      </w:r>
      <w:r w:rsidR="00602EF0" w:rsidRPr="00602EF0">
        <w:t>- п</w:t>
      </w:r>
      <w:r w:rsidR="00DE32F1" w:rsidRPr="00602EF0">
        <w:t xml:space="preserve">о </w:t>
      </w:r>
      <w:r w:rsidR="00DE32F1" w:rsidRPr="00602EF0">
        <w:rPr>
          <w:bCs/>
        </w:rPr>
        <w:t>оплате труда и норм труда</w:t>
      </w:r>
    </w:p>
    <w:p w:rsidR="00DE32F1" w:rsidRDefault="00DE32F1" w:rsidP="00DE32F1">
      <w:pPr>
        <w:jc w:val="both"/>
      </w:pPr>
      <w:r>
        <w:t xml:space="preserve">      </w:t>
      </w:r>
      <w:r w:rsidR="00E62DBD">
        <w:t xml:space="preserve">  </w:t>
      </w:r>
      <w:r>
        <w:t xml:space="preserve"> </w:t>
      </w:r>
      <w:r w:rsidR="000B1477">
        <w:t xml:space="preserve"> В 2013 году в районе работали</w:t>
      </w:r>
      <w:r>
        <w:t xml:space="preserve">  в учреждениях образования 536 человек, из них педагогов 300 человек, в том числе 21 работник ДОУ, членов профсоюза 268 человек.</w:t>
      </w:r>
    </w:p>
    <w:p w:rsidR="00602EF0" w:rsidRDefault="00602EF0" w:rsidP="00602EF0">
      <w:pPr>
        <w:pStyle w:val="2"/>
      </w:pPr>
      <w:r>
        <w:t xml:space="preserve">         В  Свободненском районе функционирует 18 общеобразовательных учреждений, 5  муниципальных дошкольных образовательных учреждений.</w:t>
      </w:r>
      <w:r w:rsidRPr="00D21DC0">
        <w:t xml:space="preserve"> </w:t>
      </w:r>
      <w:r>
        <w:t>В 18  школах обучается  1380 человек, 5 детских садах – 181 ребенок.  Всего в районе обучаются и воспитываются  1561  ребенок.</w:t>
      </w:r>
    </w:p>
    <w:p w:rsidR="00DE32F1" w:rsidRDefault="00DE32F1" w:rsidP="00DE32F1">
      <w:pPr>
        <w:jc w:val="both"/>
      </w:pPr>
    </w:p>
    <w:p w:rsidR="00440F81" w:rsidRDefault="00E62DBD" w:rsidP="00DE32F1">
      <w:pPr>
        <w:jc w:val="both"/>
      </w:pPr>
      <w:r>
        <w:t xml:space="preserve">        </w:t>
      </w:r>
      <w:r w:rsidR="00440F81">
        <w:t xml:space="preserve">За счет средств межбюджетных трансфертов областного бюджета на обеспечение расходов на реализацию основных общеобразовательных программ в образовательных учреждениях в 2013 году было профинансировано и выплачено на заработную плату работников </w:t>
      </w:r>
      <w:r>
        <w:t>образовательных</w:t>
      </w:r>
      <w:r w:rsidR="00440F81">
        <w:t xml:space="preserve"> учреждений 143575,4 тыс. рублей (с учетом уплаты налогов).</w:t>
      </w:r>
      <w:r>
        <w:t xml:space="preserve"> За счет средств областного и федерального бюджета начислено и выплачено вознаграждение за выполнение функций классного руководителя педагогическим работникам муниципальных образовательных учреждений в сумме 2359,1 тыс. рублей. За счет средств бюджета Свободненского района на оплату труда младшего обслуживающего персонала общеобразовательных учреждений израсходовано 2786,1 тыс. рублей. На оплату труда работников ДОУ за счет средств бюджета Свободненского района израсходовано 16354,1 тыс. рубелей (с учетом уплаты налогов). </w:t>
      </w:r>
      <w:r w:rsidR="00D85965">
        <w:t xml:space="preserve"> Заработная плата педагогических работников общеобразовательных учреждений в сравнении с 2012 годом выросла на  11,6 %. Заработная плата педагогических работников  дошкольных образовательных учреждений в сравнении с  концом 2012 года выросла на  30 %.  Целевые показатели, установленные по уровням средней заработной платы педагогическим работникам, выполнены в полном объеме. Установленная заработная плата в соответствии с Указом президента Р.Ф. в общеобразовательных учреждениях на 2013 год составляла 27186 рублей, по факту составила 27558 рублей, что выполнено на 101, 4%.</w:t>
      </w:r>
      <w:r w:rsidR="00D85965" w:rsidRPr="00D85965">
        <w:t xml:space="preserve"> </w:t>
      </w:r>
      <w:r w:rsidR="00D85965">
        <w:t xml:space="preserve"> Установленная заработная плата в ДОУ</w:t>
      </w:r>
      <w:r w:rsidR="00D85965" w:rsidRPr="00D85965">
        <w:t xml:space="preserve"> </w:t>
      </w:r>
      <w:r w:rsidR="00D85965">
        <w:t>на 2013 год составляла 23216 рублей, по факту составила 23480 рублей, что выполнено на 101, 1%.</w:t>
      </w:r>
      <w:r w:rsidR="00D85965" w:rsidRPr="00D85965">
        <w:t xml:space="preserve"> </w:t>
      </w:r>
      <w:r w:rsidR="00D85965">
        <w:t xml:space="preserve"> </w:t>
      </w:r>
      <w:r>
        <w:t>На 01.01.14 г.  задолженности по заработной плате  нет.</w:t>
      </w:r>
    </w:p>
    <w:p w:rsidR="00DE32F1" w:rsidRDefault="00DE32F1" w:rsidP="00DE32F1">
      <w:pPr>
        <w:jc w:val="both"/>
      </w:pPr>
      <w:r>
        <w:rPr>
          <w:b/>
        </w:rPr>
        <w:t xml:space="preserve">       </w:t>
      </w:r>
      <w:r>
        <w:t xml:space="preserve">        Все педагогические коллективы в течение отчетного года работали в полной мере, не приостанавливая работу.</w:t>
      </w:r>
    </w:p>
    <w:p w:rsidR="00DE32F1" w:rsidRDefault="00DE32F1" w:rsidP="00DE32F1">
      <w:pPr>
        <w:ind w:firstLine="708"/>
        <w:jc w:val="both"/>
      </w:pPr>
      <w:r>
        <w:t xml:space="preserve"> Отпускные учителям выданы были вовремя. Задолженность по выплатам за книгоиздательскую продукцию не было. Выплата за книгоиздательскую продукцию составила</w:t>
      </w:r>
      <w:r>
        <w:rPr>
          <w:b/>
        </w:rPr>
        <w:t xml:space="preserve"> </w:t>
      </w:r>
      <w:r w:rsidRPr="001A734A">
        <w:t>361100</w:t>
      </w:r>
      <w:r>
        <w:t xml:space="preserve"> рублей.</w:t>
      </w:r>
    </w:p>
    <w:p w:rsidR="00DA4761" w:rsidRDefault="00DA4761" w:rsidP="00DE32F1">
      <w:pPr>
        <w:jc w:val="both"/>
        <w:rPr>
          <w:b/>
        </w:rPr>
      </w:pPr>
    </w:p>
    <w:p w:rsidR="00DA4761" w:rsidRPr="00602EF0" w:rsidRDefault="00DA4761" w:rsidP="00DA4761">
      <w:pPr>
        <w:pStyle w:val="2"/>
        <w:rPr>
          <w:b/>
        </w:rPr>
      </w:pPr>
      <w:r>
        <w:tab/>
      </w:r>
      <w:r w:rsidR="00602EF0" w:rsidRPr="00602EF0">
        <w:rPr>
          <w:b/>
        </w:rPr>
        <w:t>- по поддержке молодых специалистов</w:t>
      </w:r>
    </w:p>
    <w:p w:rsidR="00DA4761" w:rsidRDefault="001A734A" w:rsidP="00DA4761">
      <w:pPr>
        <w:jc w:val="both"/>
      </w:pPr>
      <w:r>
        <w:tab/>
      </w:r>
      <w:r w:rsidR="00DA4761">
        <w:t>28 декабря 2009 году районный Совет народных депутатов (Постановление № 9-93 от  28.12.10.) принял Положение «О выплате единовременного пособия молодым специалистам учреждений образования Свободненского района». Молодым специалистам при поступлении на работу в учреждение образования Свободненского района при условии заключения трудового договора на срок не менее 3 лет за счет средств районного бюджета осуществляется единовременная выплата в сумме 10000 рублей.</w:t>
      </w:r>
      <w:r w:rsidR="009F247F">
        <w:t xml:space="preserve"> Двум выпускникам выплачено единовременное пособие.  Пяти выпускникам назначена надбавка к заработной плате в соответствии с коллективным договором.</w:t>
      </w:r>
    </w:p>
    <w:p w:rsidR="00FB2B3E" w:rsidRDefault="00FB2B3E" w:rsidP="00FB2B3E">
      <w:pPr>
        <w:jc w:val="both"/>
      </w:pPr>
    </w:p>
    <w:p w:rsidR="00DA4761" w:rsidRDefault="00DA4761" w:rsidP="00DA4761">
      <w:pPr>
        <w:jc w:val="both"/>
      </w:pPr>
      <w:r>
        <w:tab/>
      </w:r>
      <w:r w:rsidR="000A19C4">
        <w:rPr>
          <w:b/>
          <w:bCs/>
        </w:rPr>
        <w:t>- условия и охрана труда</w:t>
      </w:r>
      <w:r>
        <w:tab/>
      </w:r>
    </w:p>
    <w:p w:rsidR="00D70A39" w:rsidRDefault="00D70A39" w:rsidP="00D70A39">
      <w:pPr>
        <w:jc w:val="both"/>
      </w:pPr>
      <w:r>
        <w:t xml:space="preserve">          </w:t>
      </w:r>
      <w:r w:rsidR="000A19C4">
        <w:t>В районе</w:t>
      </w:r>
      <w:r w:rsidR="002610A3">
        <w:t xml:space="preserve"> ведется целенаправленная работа по созданию и обеспечению безопасных условий труда и учебы в образовательных учреждениях. </w:t>
      </w:r>
      <w:r w:rsidR="000A19C4">
        <w:t xml:space="preserve"> В 2013 году не было случаев</w:t>
      </w:r>
      <w:r w:rsidR="002610A3">
        <w:t xml:space="preserve"> травматизма в образовательных учреждениях.</w:t>
      </w:r>
      <w:r w:rsidR="000A19C4" w:rsidRPr="000A19C4">
        <w:t xml:space="preserve"> </w:t>
      </w:r>
      <w:r w:rsidR="000A19C4">
        <w:t xml:space="preserve"> Администрацией учреждений осуществляется постоянный контроль за деятельностью образовательных учреждений по выполнению требований СанПиН, правил пожарной безопасности.</w:t>
      </w:r>
      <w:r w:rsidR="000A19C4" w:rsidRPr="000A19C4">
        <w:t xml:space="preserve"> </w:t>
      </w:r>
      <w:r w:rsidR="000A19C4">
        <w:t>В течение года в каждом образовательном учреждении проведены тренировки (не менее двух) по эвакуации людей из зданий на случай пожара.</w:t>
      </w:r>
      <w:r w:rsidR="000A19C4" w:rsidRPr="000A19C4">
        <w:t xml:space="preserve"> </w:t>
      </w:r>
      <w:r w:rsidR="000A19C4">
        <w:t>Согласно утверждённым планам мероприятий по подготовке к 2013/14 учебному году руководителями образовательных учреждений проведены капитальный, косметический ремонт зданий и сооружений, работы по обеспечению противопожарного состояния в учебном заведении.</w:t>
      </w:r>
      <w:r w:rsidR="000A19C4" w:rsidRPr="000A19C4">
        <w:t xml:space="preserve"> </w:t>
      </w:r>
      <w:r w:rsidR="000A19C4">
        <w:t>К началу 2013/14 учебного года руководителями образовательных учреждений  изданы приказы об организации охраны труда и соблюдении правил техники безопасности.</w:t>
      </w:r>
      <w:r w:rsidRPr="00D70A39">
        <w:t xml:space="preserve"> </w:t>
      </w:r>
      <w:r>
        <w:t>За отчетный период проведено 4 проверки по оформлению и введению трудовых книжек, оформлению приказов по кадрам. Во всех школах созданы комиссии по охране труда. Проведена аттестация рабочих мест.</w:t>
      </w:r>
      <w:r w:rsidR="000A4FA9">
        <w:t xml:space="preserve"> Имеются планы производственного контроля.</w:t>
      </w:r>
      <w:r w:rsidR="000A4FA9" w:rsidRPr="000A4FA9">
        <w:t xml:space="preserve"> </w:t>
      </w:r>
      <w:r w:rsidR="000A4FA9">
        <w:t xml:space="preserve">  Но к проверкам не  привлекаются внештатные технические инспектора труда</w:t>
      </w:r>
      <w:r w:rsidR="000B1477">
        <w:t>, недостаточно проводится проверок совместно с представителями комиссии по охране труда.</w:t>
      </w:r>
      <w:r w:rsidR="000A4FA9">
        <w:t xml:space="preserve">  Необходимо усилить</w:t>
      </w:r>
      <w:r w:rsidR="00306505">
        <w:t xml:space="preserve"> контроль со стороны профсоюзной  организации за</w:t>
      </w:r>
      <w:r w:rsidR="00306505" w:rsidRPr="00306505">
        <w:t xml:space="preserve"> </w:t>
      </w:r>
      <w:r w:rsidR="00306505">
        <w:t xml:space="preserve"> проведением проверок состояния охраны труда в учреж</w:t>
      </w:r>
      <w:r w:rsidR="00306505">
        <w:softHyphen/>
        <w:t>дениях, выполнения мероприятий по охране труда, предусмотренных коллек</w:t>
      </w:r>
      <w:r w:rsidR="00306505">
        <w:softHyphen/>
      </w:r>
      <w:r w:rsidR="000A4FA9">
        <w:t>тивными договорами</w:t>
      </w:r>
      <w:r w:rsidR="00306505">
        <w:t xml:space="preserve"> и программами по безопасности учрежде</w:t>
      </w:r>
      <w:r w:rsidR="00306505">
        <w:softHyphen/>
        <w:t>ния</w:t>
      </w:r>
      <w:r w:rsidR="000A4FA9">
        <w:t>, данные вопросы рассматривать на заседаниях</w:t>
      </w:r>
      <w:r w:rsidR="00306505">
        <w:t>.</w:t>
      </w:r>
      <w:r w:rsidR="004B43B9">
        <w:t xml:space="preserve"> Совместно  с администрацией переработать  инструкции по охране труда.</w:t>
      </w:r>
      <w:r w:rsidR="005F28C1">
        <w:t xml:space="preserve">  С 1 января 2014 года вступил в силу Закон от</w:t>
      </w:r>
      <w:r w:rsidR="009772FF">
        <w:t xml:space="preserve"> </w:t>
      </w:r>
      <w:r w:rsidR="005F28C1">
        <w:t xml:space="preserve">28.12.13 №42-ФЗ </w:t>
      </w:r>
      <w:r w:rsidR="009772FF">
        <w:t>О внесении изменений в отдельные законодательные акты Р.Ф. в связи с принятием федерального закона «О специальной оценке условий труда».</w:t>
      </w:r>
      <w:r w:rsidR="000465BA">
        <w:t xml:space="preserve"> В статье 216 заменяются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r w:rsidR="009772FF">
        <w:t xml:space="preserve"> В соответствии с этим необходимо внести изменения в коллективные договоры.</w:t>
      </w:r>
    </w:p>
    <w:p w:rsidR="00D70A39" w:rsidRDefault="000A19C4" w:rsidP="00D70A39">
      <w:pPr>
        <w:jc w:val="both"/>
      </w:pPr>
      <w:r w:rsidRPr="000A19C4">
        <w:t xml:space="preserve"> </w:t>
      </w:r>
      <w:r>
        <w:t>Ежегодно работники образования проходят медицинское обследование.</w:t>
      </w:r>
      <w:r w:rsidR="00D70A39" w:rsidRPr="00D70A39">
        <w:t xml:space="preserve"> </w:t>
      </w:r>
      <w:r w:rsidR="00D70A39">
        <w:t>На оплату медосмотра затрачено 520000 рублей. Задолженности по выплате денежных средств по медосмотру нет.</w:t>
      </w:r>
    </w:p>
    <w:p w:rsidR="00D70A39" w:rsidRPr="00D70A39" w:rsidRDefault="00D70A39" w:rsidP="00D70A39">
      <w:pPr>
        <w:pStyle w:val="a8"/>
        <w:rPr>
          <w:sz w:val="28"/>
          <w:szCs w:val="28"/>
        </w:rPr>
      </w:pPr>
      <w:r w:rsidRPr="00D70A39">
        <w:rPr>
          <w:b/>
          <w:bCs/>
          <w:sz w:val="28"/>
          <w:szCs w:val="28"/>
        </w:rPr>
        <w:t>- Содействие занятости, повышению квалификации</w:t>
      </w:r>
      <w:r w:rsidRPr="00D70A39">
        <w:rPr>
          <w:sz w:val="28"/>
          <w:szCs w:val="28"/>
        </w:rPr>
        <w:t xml:space="preserve"> </w:t>
      </w:r>
      <w:r w:rsidRPr="00D70A39">
        <w:rPr>
          <w:b/>
          <w:bCs/>
          <w:sz w:val="28"/>
          <w:szCs w:val="28"/>
        </w:rPr>
        <w:t>и закреплению профессиональных кадров.</w:t>
      </w:r>
      <w:r w:rsidRPr="00D70A39">
        <w:rPr>
          <w:sz w:val="28"/>
          <w:szCs w:val="28"/>
        </w:rPr>
        <w:t xml:space="preserve"> </w:t>
      </w:r>
      <w:r w:rsidRPr="00D70A39">
        <w:rPr>
          <w:b/>
          <w:bCs/>
          <w:sz w:val="28"/>
          <w:szCs w:val="28"/>
        </w:rPr>
        <w:t>Предоставление социальных гарантий, льгот, компенсаций</w:t>
      </w:r>
      <w:r>
        <w:rPr>
          <w:b/>
          <w:bCs/>
          <w:sz w:val="28"/>
          <w:szCs w:val="28"/>
        </w:rPr>
        <w:t>.</w:t>
      </w:r>
      <w:r w:rsidRPr="00D70A39">
        <w:rPr>
          <w:b/>
          <w:bCs/>
          <w:sz w:val="28"/>
          <w:szCs w:val="28"/>
        </w:rPr>
        <w:t> </w:t>
      </w:r>
    </w:p>
    <w:p w:rsidR="00D70A39" w:rsidRDefault="000465BA" w:rsidP="00D70A39">
      <w:pPr>
        <w:jc w:val="both"/>
      </w:pPr>
      <w:r>
        <w:t xml:space="preserve">         </w:t>
      </w:r>
      <w:r w:rsidR="00D70A39">
        <w:t>303 работника прошли курсовую подготовку, что составило 103% выполнения плана курсовой подготовки.</w:t>
      </w:r>
      <w:r w:rsidR="00D70A39" w:rsidRPr="00D70A39">
        <w:t xml:space="preserve"> </w:t>
      </w:r>
      <w:r w:rsidR="00D70A39">
        <w:t>Все педагоги обеспечены жильем и пользуются льготами по коммунальным услугам, оплату льгот осуществляет Министерство социальной защиты. За 2013 год выделено 9 квартир. Не</w:t>
      </w:r>
      <w:r w:rsidR="00D70A39" w:rsidRPr="00D70A39">
        <w:t xml:space="preserve"> </w:t>
      </w:r>
      <w:r w:rsidR="00D70A39">
        <w:t xml:space="preserve">участвовали педагоги в федеральных и областных целевых программах, направленных на обеспечение граждан жильем. </w:t>
      </w:r>
      <w:r w:rsidR="00D70A39" w:rsidRPr="00D70A39">
        <w:t xml:space="preserve"> </w:t>
      </w:r>
      <w:r w:rsidR="00D70A39">
        <w:t>За юридической помощью обратились 64 человека.</w:t>
      </w:r>
      <w:r w:rsidR="00D70A39" w:rsidRPr="00D70A39">
        <w:t xml:space="preserve"> </w:t>
      </w:r>
      <w:r w:rsidR="00D70A39">
        <w:t xml:space="preserve">В летний период было выделено  92  путевки детям работников образования: </w:t>
      </w:r>
    </w:p>
    <w:p w:rsidR="00D70A39" w:rsidRDefault="00D70A39" w:rsidP="00D70A39">
      <w:pPr>
        <w:jc w:val="both"/>
      </w:pPr>
      <w:r>
        <w:tab/>
        <w:t>1.пришкольные лагеря – 66 штук;</w:t>
      </w:r>
    </w:p>
    <w:p w:rsidR="00D70A39" w:rsidRDefault="00D70A39" w:rsidP="00D70A39">
      <w:pPr>
        <w:jc w:val="both"/>
      </w:pPr>
      <w:r>
        <w:tab/>
        <w:t xml:space="preserve">2.загородные     </w:t>
      </w:r>
      <w:r>
        <w:tab/>
      </w:r>
      <w:r>
        <w:tab/>
        <w:t>- 26 штук.</w:t>
      </w:r>
    </w:p>
    <w:p w:rsidR="00690E18" w:rsidRDefault="000B1477" w:rsidP="00690E18">
      <w:pPr>
        <w:ind w:firstLine="708"/>
        <w:jc w:val="both"/>
      </w:pPr>
      <w:r>
        <w:t>В июне проведен День здоровья для работников образовательных учреждений.</w:t>
      </w:r>
      <w:r w:rsidR="00690E18" w:rsidRPr="00690E18">
        <w:t xml:space="preserve"> </w:t>
      </w:r>
    </w:p>
    <w:p w:rsidR="000C668B" w:rsidRPr="00E50E6E" w:rsidRDefault="00690E18" w:rsidP="00E50E6E">
      <w:pPr>
        <w:ind w:firstLine="708"/>
        <w:jc w:val="both"/>
        <w:rPr>
          <w:rStyle w:val="a9"/>
          <w:b w:val="0"/>
          <w:bCs w:val="0"/>
        </w:rPr>
      </w:pPr>
      <w:r>
        <w:t>В  педагогических коллективах заключены коллективные договоры между администрацией (работодателем) и профсоюзным комитетом.</w:t>
      </w:r>
      <w:r w:rsidR="00E50E6E">
        <w:t xml:space="preserve"> </w:t>
      </w:r>
      <w:r w:rsidR="00363480">
        <w:t>К концу марта в Отделе образования будет утверждено положение об оплате труда работников общеобразовательных учреждений.</w:t>
      </w:r>
      <w:r w:rsidR="00E50E6E">
        <w:t xml:space="preserve"> </w:t>
      </w:r>
      <w:r w:rsidR="00363480">
        <w:t xml:space="preserve">После утверждения своих Положений об оплате труда, </w:t>
      </w:r>
      <w:r w:rsidR="00E50E6E">
        <w:t>разработанных с учетом методики</w:t>
      </w:r>
      <w:r w:rsidR="00363480">
        <w:t xml:space="preserve"> формирования фонда оплаты труда </w:t>
      </w:r>
      <w:r w:rsidR="00E50E6E">
        <w:t>общеобразовательных</w:t>
      </w:r>
      <w:r w:rsidR="00363480">
        <w:t xml:space="preserve"> учреждений</w:t>
      </w:r>
      <w:r>
        <w:t xml:space="preserve"> </w:t>
      </w:r>
      <w:r w:rsidR="00E50E6E">
        <w:t>н</w:t>
      </w:r>
      <w:r w:rsidR="00363480">
        <w:t>е</w:t>
      </w:r>
      <w:r w:rsidR="00E50E6E">
        <w:t xml:space="preserve">обходимо будет в </w:t>
      </w:r>
      <w:r>
        <w:t xml:space="preserve">  коллективны</w:t>
      </w:r>
      <w:r w:rsidR="00E50E6E">
        <w:t>е договоры внести</w:t>
      </w:r>
      <w:r>
        <w:t xml:space="preserve"> изменения</w:t>
      </w:r>
      <w:r w:rsidR="00E50E6E">
        <w:t xml:space="preserve">. </w:t>
      </w:r>
      <w:r w:rsidR="009772FF">
        <w:t>Работников образовательных учреждений представляют к награждению Почетными грамотами, к грамотам не прилагается денежное поощрение, поэтому необходимо учесть в  коллективных договорах денежные поощрения награждаемых работников.</w:t>
      </w:r>
      <w:r>
        <w:t xml:space="preserve"> </w:t>
      </w:r>
      <w:r w:rsidR="004B43B9">
        <w:t>Коллективный договор</w:t>
      </w:r>
      <w:r>
        <w:t xml:space="preserve"> проходит уведомительную регистрацию в</w:t>
      </w:r>
      <w:r w:rsidR="00E50E6E">
        <w:t xml:space="preserve"> </w:t>
      </w:r>
      <w:r>
        <w:rPr>
          <w:rStyle w:val="a9"/>
          <w:b w:val="0"/>
        </w:rPr>
        <w:t xml:space="preserve">Министерстве </w:t>
      </w:r>
      <w:r w:rsidR="000C668B" w:rsidRPr="00690E18">
        <w:rPr>
          <w:rStyle w:val="a9"/>
          <w:b w:val="0"/>
        </w:rPr>
        <w:t>внешнеэкономических связей, труда и потребительского рынка Амурской области</w:t>
      </w:r>
      <w:r>
        <w:rPr>
          <w:rStyle w:val="a9"/>
          <w:b w:val="0"/>
        </w:rPr>
        <w:t>.</w:t>
      </w:r>
    </w:p>
    <w:p w:rsidR="00D70A39" w:rsidRDefault="00600511" w:rsidP="00D70A39">
      <w:pPr>
        <w:jc w:val="both"/>
      </w:pPr>
      <w:r>
        <w:t xml:space="preserve">       Таким образом, и</w:t>
      </w:r>
      <w:r w:rsidR="00D632DF">
        <w:t>нформацию «О выполнении соглашения между Отделом управлению образование  и Свободненской районной профсоюзной организацией по обеспечению социально-экономических и правовых гарантий работников образования в 2013 году</w:t>
      </w:r>
      <w:r>
        <w:t>»</w:t>
      </w:r>
      <w:r w:rsidR="00D632DF">
        <w:t xml:space="preserve"> принять к сведению. Стороны принимают на себя обязательства развивать взаимоотношения на основе принципов социального партнёрства, коллективно-договорного регулирования социально-трудовых отношений, соблюдать определённые Соглашением обязательства договоренности.</w:t>
      </w:r>
    </w:p>
    <w:p w:rsidR="00DA4761" w:rsidRDefault="00DA4761" w:rsidP="00DA4761"/>
    <w:p w:rsidR="00A471FE" w:rsidRDefault="00610FF3"/>
    <w:sectPr w:rsidR="00A471FE">
      <w:headerReference w:type="even" r:id="rId7"/>
      <w:headerReference w:type="default" r:id="rId8"/>
      <w:pgSz w:w="11906" w:h="16838"/>
      <w:pgMar w:top="1474" w:right="851" w:bottom="175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DA6" w:rsidRDefault="00A64DA6">
      <w:r>
        <w:separator/>
      </w:r>
    </w:p>
  </w:endnote>
  <w:endnote w:type="continuationSeparator" w:id="0">
    <w:p w:rsidR="00A64DA6" w:rsidRDefault="00A6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DA6" w:rsidRDefault="00A64DA6">
      <w:r>
        <w:separator/>
      </w:r>
    </w:p>
  </w:footnote>
  <w:footnote w:type="continuationSeparator" w:id="0">
    <w:p w:rsidR="00A64DA6" w:rsidRDefault="00A64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04D" w:rsidRDefault="00CB525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B504D" w:rsidRDefault="00610FF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04D" w:rsidRDefault="00CB525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5135C">
      <w:rPr>
        <w:rStyle w:val="a7"/>
        <w:noProof/>
      </w:rPr>
      <w:t>4</w:t>
    </w:r>
    <w:r>
      <w:rPr>
        <w:rStyle w:val="a7"/>
      </w:rPr>
      <w:fldChar w:fldCharType="end"/>
    </w:r>
  </w:p>
  <w:p w:rsidR="00DB504D" w:rsidRDefault="00610FF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012B"/>
    <w:multiLevelType w:val="hybridMultilevel"/>
    <w:tmpl w:val="5E7E8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B5883"/>
    <w:multiLevelType w:val="hybridMultilevel"/>
    <w:tmpl w:val="D348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61"/>
    <w:rsid w:val="000465BA"/>
    <w:rsid w:val="000A19C4"/>
    <w:rsid w:val="000A4FA9"/>
    <w:rsid w:val="000B1477"/>
    <w:rsid w:val="000C668B"/>
    <w:rsid w:val="000F0345"/>
    <w:rsid w:val="00182620"/>
    <w:rsid w:val="001A734A"/>
    <w:rsid w:val="001F0D19"/>
    <w:rsid w:val="0021105C"/>
    <w:rsid w:val="002610A3"/>
    <w:rsid w:val="00306505"/>
    <w:rsid w:val="00350A5F"/>
    <w:rsid w:val="00363480"/>
    <w:rsid w:val="00440F81"/>
    <w:rsid w:val="004737ED"/>
    <w:rsid w:val="004B43B9"/>
    <w:rsid w:val="004F59FC"/>
    <w:rsid w:val="005F28C1"/>
    <w:rsid w:val="00600511"/>
    <w:rsid w:val="00602EF0"/>
    <w:rsid w:val="00610FF3"/>
    <w:rsid w:val="006665B4"/>
    <w:rsid w:val="00670A06"/>
    <w:rsid w:val="00690E18"/>
    <w:rsid w:val="006A6CF4"/>
    <w:rsid w:val="006D613C"/>
    <w:rsid w:val="006E003E"/>
    <w:rsid w:val="007A55BD"/>
    <w:rsid w:val="007B3828"/>
    <w:rsid w:val="009772FF"/>
    <w:rsid w:val="009F247F"/>
    <w:rsid w:val="00A64DA6"/>
    <w:rsid w:val="00A97154"/>
    <w:rsid w:val="00AA67FE"/>
    <w:rsid w:val="00B002BC"/>
    <w:rsid w:val="00C5135C"/>
    <w:rsid w:val="00CB5257"/>
    <w:rsid w:val="00D6005F"/>
    <w:rsid w:val="00D632DF"/>
    <w:rsid w:val="00D70A39"/>
    <w:rsid w:val="00D85965"/>
    <w:rsid w:val="00D94F34"/>
    <w:rsid w:val="00DA4761"/>
    <w:rsid w:val="00DE32F1"/>
    <w:rsid w:val="00E50E6E"/>
    <w:rsid w:val="00E62DBD"/>
    <w:rsid w:val="00F270A9"/>
    <w:rsid w:val="00F91A71"/>
    <w:rsid w:val="00FB2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E24CC-0BF4-4B21-906B-C7C429CD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76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A4761"/>
    <w:pPr>
      <w:jc w:val="center"/>
    </w:pPr>
    <w:rPr>
      <w:b/>
      <w:szCs w:val="20"/>
    </w:rPr>
  </w:style>
  <w:style w:type="character" w:customStyle="1" w:styleId="a4">
    <w:name w:val="Основной текст Знак"/>
    <w:basedOn w:val="a0"/>
    <w:link w:val="a3"/>
    <w:rsid w:val="00DA4761"/>
    <w:rPr>
      <w:rFonts w:ascii="Times New Roman" w:eastAsia="Times New Roman" w:hAnsi="Times New Roman" w:cs="Times New Roman"/>
      <w:b/>
      <w:sz w:val="28"/>
      <w:szCs w:val="20"/>
      <w:lang w:eastAsia="ru-RU"/>
    </w:rPr>
  </w:style>
  <w:style w:type="paragraph" w:styleId="2">
    <w:name w:val="Body Text 2"/>
    <w:basedOn w:val="a"/>
    <w:link w:val="20"/>
    <w:rsid w:val="00DA4761"/>
    <w:pPr>
      <w:jc w:val="both"/>
    </w:pPr>
    <w:rPr>
      <w:szCs w:val="20"/>
    </w:rPr>
  </w:style>
  <w:style w:type="character" w:customStyle="1" w:styleId="20">
    <w:name w:val="Основной текст 2 Знак"/>
    <w:basedOn w:val="a0"/>
    <w:link w:val="2"/>
    <w:rsid w:val="00DA4761"/>
    <w:rPr>
      <w:rFonts w:ascii="Times New Roman" w:eastAsia="Times New Roman" w:hAnsi="Times New Roman" w:cs="Times New Roman"/>
      <w:sz w:val="28"/>
      <w:szCs w:val="20"/>
      <w:lang w:eastAsia="ru-RU"/>
    </w:rPr>
  </w:style>
  <w:style w:type="paragraph" w:styleId="a5">
    <w:name w:val="header"/>
    <w:basedOn w:val="a"/>
    <w:link w:val="a6"/>
    <w:rsid w:val="00DA4761"/>
    <w:pPr>
      <w:tabs>
        <w:tab w:val="center" w:pos="4153"/>
        <w:tab w:val="right" w:pos="8306"/>
      </w:tabs>
    </w:pPr>
    <w:rPr>
      <w:szCs w:val="20"/>
    </w:rPr>
  </w:style>
  <w:style w:type="character" w:customStyle="1" w:styleId="a6">
    <w:name w:val="Верхний колонтитул Знак"/>
    <w:basedOn w:val="a0"/>
    <w:link w:val="a5"/>
    <w:rsid w:val="00DA4761"/>
    <w:rPr>
      <w:rFonts w:ascii="Times New Roman" w:eastAsia="Times New Roman" w:hAnsi="Times New Roman" w:cs="Times New Roman"/>
      <w:sz w:val="28"/>
      <w:szCs w:val="20"/>
      <w:lang w:eastAsia="ru-RU"/>
    </w:rPr>
  </w:style>
  <w:style w:type="character" w:styleId="a7">
    <w:name w:val="page number"/>
    <w:basedOn w:val="a0"/>
    <w:rsid w:val="00DA4761"/>
  </w:style>
  <w:style w:type="paragraph" w:styleId="a8">
    <w:name w:val="Normal (Web)"/>
    <w:basedOn w:val="a"/>
    <w:uiPriority w:val="99"/>
    <w:semiHidden/>
    <w:unhideWhenUsed/>
    <w:rsid w:val="00D70A39"/>
    <w:pPr>
      <w:spacing w:before="100" w:beforeAutospacing="1" w:after="100" w:afterAutospacing="1"/>
    </w:pPr>
    <w:rPr>
      <w:sz w:val="24"/>
    </w:rPr>
  </w:style>
  <w:style w:type="character" w:styleId="a9">
    <w:name w:val="Strong"/>
    <w:basedOn w:val="a0"/>
    <w:uiPriority w:val="22"/>
    <w:qFormat/>
    <w:rsid w:val="000C668B"/>
    <w:rPr>
      <w:b/>
      <w:bCs/>
    </w:rPr>
  </w:style>
  <w:style w:type="paragraph" w:styleId="aa">
    <w:name w:val="List Paragraph"/>
    <w:basedOn w:val="a"/>
    <w:uiPriority w:val="34"/>
    <w:qFormat/>
    <w:rsid w:val="007A5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12356">
      <w:bodyDiv w:val="1"/>
      <w:marLeft w:val="0"/>
      <w:marRight w:val="0"/>
      <w:marTop w:val="0"/>
      <w:marBottom w:val="0"/>
      <w:divBdr>
        <w:top w:val="none" w:sz="0" w:space="0" w:color="auto"/>
        <w:left w:val="none" w:sz="0" w:space="0" w:color="auto"/>
        <w:bottom w:val="none" w:sz="0" w:space="0" w:color="auto"/>
        <w:right w:val="none" w:sz="0" w:space="0" w:color="auto"/>
      </w:divBdr>
    </w:div>
    <w:div w:id="12678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1451</TotalTime>
  <Pages>1</Pages>
  <Words>1201</Words>
  <Characters>6849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Перкина О.В</dc:creator>
  <cp:lastModifiedBy>User</cp:lastModifiedBy>
  <cp:revision>15</cp:revision>
  <cp:lastPrinted>2014-03-19T23:41:00Z</cp:lastPrinted>
  <dcterms:created xsi:type="dcterms:W3CDTF">2014-03-11T04:19:00Z</dcterms:created>
  <dcterms:modified xsi:type="dcterms:W3CDTF">2014-03-21T04:10:00Z</dcterms:modified>
</cp:coreProperties>
</file>